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7F6C" w14:textId="77777777" w:rsidR="00853981" w:rsidRDefault="00853981">
      <w:pPr>
        <w:rPr>
          <w:rStyle w:val="fontstyle01"/>
          <w:sz w:val="24"/>
          <w:szCs w:val="24"/>
        </w:rPr>
      </w:pPr>
      <w:r>
        <w:rPr>
          <w:rStyle w:val="fontstyle01"/>
        </w:rPr>
        <w:t>East Bridgewater Conservation Commission Digital Filing Policy 05-2021</w:t>
      </w: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1. One (1) electronic copy of the plan(s) and DEP form(s), including letters, calculations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reports and/or attachments must be submitted along with two (2) hard copies of the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same documents when filing with the conservation commission. This is required for all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filings including but not limited to Notice of Intent, Abbreviated Notice of Intent, Request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for Determination, Abbreviated Notice of Resource Area Determination, Minor Project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Changes, Extensions and Request for a Certificate of Compliance.</w:t>
      </w:r>
      <w:r>
        <w:rPr>
          <w:rStyle w:val="fontstyle01"/>
          <w:sz w:val="24"/>
          <w:szCs w:val="24"/>
        </w:rPr>
        <w:t xml:space="preserve"> </w:t>
      </w:r>
    </w:p>
    <w:p w14:paraId="5FA5FFA9" w14:textId="77777777" w:rsidR="00853981" w:rsidRDefault="00853981">
      <w:pPr>
        <w:rPr>
          <w:rStyle w:val="fontstyle01"/>
          <w:sz w:val="24"/>
          <w:szCs w:val="24"/>
        </w:rPr>
      </w:pP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2. When revisions to any document are made by the applicant as required during a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project review or the result of a meeting, the same number and type of copies must be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submitted as well as electronic copies.</w:t>
      </w:r>
    </w:p>
    <w:p w14:paraId="0EFD28A3" w14:textId="33F1552C" w:rsidR="00853981" w:rsidRDefault="00853981">
      <w:pPr>
        <w:rPr>
          <w:rStyle w:val="fontstyle21"/>
        </w:rPr>
      </w:pP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3. The filing of the electronic copy must be made as an attachment to an email to the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Conservation Commission. The email address is:</w:t>
      </w:r>
      <w:r>
        <w:rPr>
          <w:rFonts w:ascii="ArialMT" w:hAnsi="ArialMT"/>
          <w:color w:val="000000"/>
        </w:rPr>
        <w:t xml:space="preserve"> awelch@eastbridgewaterma.gov</w:t>
      </w:r>
    </w:p>
    <w:p w14:paraId="2F1C8B93" w14:textId="25A8EFAF" w:rsidR="00853981" w:rsidRDefault="00853981">
      <w:pPr>
        <w:rPr>
          <w:rStyle w:val="fontstyle01"/>
          <w:sz w:val="24"/>
          <w:szCs w:val="24"/>
        </w:rPr>
      </w:pP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4. An applicant may ask for a waiver of this policy if the request is likely to cause a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 xml:space="preserve">disproportionate or unjustified level of cost, disruption, </w:t>
      </w:r>
      <w:r>
        <w:rPr>
          <w:rStyle w:val="fontstyle01"/>
          <w:sz w:val="24"/>
          <w:szCs w:val="24"/>
        </w:rPr>
        <w:t>delay,</w:t>
      </w:r>
      <w:r>
        <w:rPr>
          <w:rStyle w:val="fontstyle01"/>
          <w:sz w:val="24"/>
          <w:szCs w:val="24"/>
        </w:rPr>
        <w:t xml:space="preserve"> or distress to the applicant.</w:t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Other filing requirements may be granted under specific circumstances with approval of</w:t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the commission or its agent.</w:t>
      </w:r>
    </w:p>
    <w:p w14:paraId="484F9C48" w14:textId="73D0DF89" w:rsidR="00A36B4E" w:rsidRDefault="00853981"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5. Deadlines for submission of the original filing’s public hearing and/or the filing of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subsequent revised documents for continued public hearings must be submitted in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accordance with the Commission’s published deadline policy. Failure to meet the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deadlines will result in the applicant’s project being placed on a future agenda of the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4"/>
          <w:szCs w:val="24"/>
        </w:rPr>
        <w:t>Commission’s published meeting schedule</w:t>
      </w:r>
    </w:p>
    <w:sectPr w:rsidR="00A3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81"/>
    <w:rsid w:val="00140F50"/>
    <w:rsid w:val="007A6572"/>
    <w:rsid w:val="00853981"/>
    <w:rsid w:val="00A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7F6E"/>
  <w15:chartTrackingRefBased/>
  <w15:docId w15:val="{5CF619ED-B13E-4DEF-A3D1-F60AB34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398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5398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Welch</dc:creator>
  <cp:keywords/>
  <dc:description/>
  <cp:lastModifiedBy>Alexander Welch</cp:lastModifiedBy>
  <cp:revision>1</cp:revision>
  <dcterms:created xsi:type="dcterms:W3CDTF">2022-01-20T13:12:00Z</dcterms:created>
  <dcterms:modified xsi:type="dcterms:W3CDTF">2022-01-21T16:24:00Z</dcterms:modified>
</cp:coreProperties>
</file>